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699"/>
        <w:gridCol w:w="222"/>
      </w:tblGrid>
      <w:tr w:rsidR="00AE60A5" w:rsidRPr="00BB61B8" w:rsidTr="00BB61B8">
        <w:tc>
          <w:tcPr>
            <w:tcW w:w="5030" w:type="dxa"/>
            <w:shd w:val="clear" w:color="auto" w:fill="auto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2065F4" w:rsidRPr="000D2E90" w:rsidTr="000D2E90"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067BA2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Planter &amp; Biosikkerhed</w:t>
                  </w:r>
                </w:p>
                <w:p w:rsidR="002065F4" w:rsidRPr="000D2E90" w:rsidRDefault="00EA2164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Augustenborg Slot 3</w:t>
                  </w:r>
                </w:p>
                <w:p w:rsidR="002065F4" w:rsidRPr="000D2E90" w:rsidRDefault="00EA2164" w:rsidP="002065F4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6440 Augustenborg</w:t>
                  </w:r>
                </w:p>
                <w:p w:rsidR="002065F4" w:rsidRPr="000D2E90" w:rsidRDefault="00EA2164" w:rsidP="002065F4">
                  <w:pPr>
                    <w:rPr>
                      <w:szCs w:val="24"/>
                    </w:rPr>
                  </w:pPr>
                  <w:r>
                    <w:rPr>
                      <w:rFonts w:ascii="Arial" w:hAnsi="Arial"/>
                      <w:sz w:val="20"/>
                    </w:rPr>
                    <w:t>E</w:t>
                  </w:r>
                  <w:r w:rsidR="002065F4" w:rsidRPr="000D2E90">
                    <w:rPr>
                      <w:rFonts w:ascii="Arial" w:hAnsi="Arial"/>
                      <w:sz w:val="20"/>
                    </w:rPr>
                    <w:t xml:space="preserve">-mail: </w:t>
                  </w:r>
                  <w:hyperlink r:id="rId8" w:history="1"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planter</w:t>
                    </w:r>
                    <w:r w:rsidR="00067BA2">
                      <w:rPr>
                        <w:rStyle w:val="Hyperlink"/>
                        <w:rFonts w:ascii="Arial" w:hAnsi="Arial"/>
                        <w:sz w:val="20"/>
                      </w:rPr>
                      <w:t>&amp;biosikkerhed</w:t>
                    </w:r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@lbst.dk</w:t>
                    </w:r>
                  </w:hyperlink>
                  <w:r w:rsidR="002065F4" w:rsidRPr="000D2E90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4D308C" w:rsidP="000D2E9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1" layoutInCell="1" allowOverlap="1" wp14:anchorId="0C6D7260" wp14:editId="16145490">
                        <wp:simplePos x="0" y="0"/>
                        <wp:positionH relativeFrom="rightMargin">
                          <wp:posOffset>-2017395</wp:posOffset>
                        </wp:positionH>
                        <wp:positionV relativeFrom="page">
                          <wp:posOffset>8890</wp:posOffset>
                        </wp:positionV>
                        <wp:extent cx="2554605" cy="610235"/>
                        <wp:effectExtent l="0" t="0" r="0" b="0"/>
                        <wp:wrapNone/>
                        <wp:docPr id="1" name="TopLogoFirst_bmkArt" title="Artwo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59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4605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E60A5" w:rsidRPr="00BB61B8" w:rsidRDefault="00AE60A5" w:rsidP="002065F4">
            <w:pPr>
              <w:rPr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AE60A5" w:rsidRPr="00BB61B8" w:rsidRDefault="00AE60A5" w:rsidP="00BB61B8">
            <w:pPr>
              <w:jc w:val="right"/>
              <w:rPr>
                <w:sz w:val="16"/>
                <w:szCs w:val="16"/>
              </w:rPr>
            </w:pPr>
          </w:p>
        </w:tc>
      </w:tr>
    </w:tbl>
    <w:p w:rsidR="002D676F" w:rsidRDefault="002D676F" w:rsidP="00A6240A">
      <w:pPr>
        <w:rPr>
          <w:rFonts w:ascii="Arial" w:hAnsi="Arial"/>
          <w:b/>
          <w:sz w:val="22"/>
        </w:rPr>
      </w:pPr>
    </w:p>
    <w:p w:rsidR="00052A80" w:rsidRDefault="00052A80" w:rsidP="00A6240A">
      <w:pPr>
        <w:rPr>
          <w:rFonts w:ascii="Arial" w:hAnsi="Arial"/>
          <w:b/>
          <w:sz w:val="28"/>
        </w:rPr>
      </w:pPr>
    </w:p>
    <w:p w:rsidR="00A6240A" w:rsidRDefault="00A6240A" w:rsidP="00A6240A">
      <w:pPr>
        <w:rPr>
          <w:rFonts w:ascii="Arial" w:hAnsi="Arial"/>
          <w:b/>
          <w:sz w:val="28"/>
        </w:rPr>
      </w:pPr>
      <w:r w:rsidRPr="00052A80">
        <w:rPr>
          <w:rFonts w:ascii="Arial" w:hAnsi="Arial"/>
          <w:b/>
          <w:sz w:val="28"/>
        </w:rPr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052A80">
      <w:pPr>
        <w:rPr>
          <w:rFonts w:ascii="Arial" w:hAnsi="Arial" w:cs="Arial"/>
          <w:b/>
          <w:sz w:val="22"/>
        </w:rPr>
      </w:pPr>
    </w:p>
    <w:p w:rsidR="00052A80" w:rsidRPr="00EF1B10" w:rsidRDefault="00052A80" w:rsidP="00052A80">
      <w:pPr>
        <w:rPr>
          <w:rFonts w:ascii="Arial" w:hAnsi="Arial" w:cs="Arial"/>
          <w:b/>
          <w:sz w:val="22"/>
        </w:rPr>
      </w:pPr>
      <w:r w:rsidRPr="00EF1B10">
        <w:rPr>
          <w:rFonts w:ascii="Arial" w:hAnsi="Arial" w:cs="Arial"/>
          <w:b/>
          <w:sz w:val="22"/>
        </w:rPr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2" w:name="Tekst3"/>
          </w:p>
          <w:bookmarkEnd w:id="2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Telefon 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52A80" w:rsidRPr="0050353D" w:rsidTr="00622C0F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0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13510A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13510A">
        <w:trPr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13510A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13510A">
        <w:trPr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10" w:history="1">
              <w:r w:rsidRPr="0050353D">
                <w:rPr>
                  <w:rStyle w:val="Hyperlink"/>
                  <w:rFonts w:ascii="Arial" w:hAnsi="Arial"/>
                  <w:sz w:val="16"/>
                  <w:szCs w:val="16"/>
                </w:rPr>
                <w:t>www.cvr.dk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  <w:gridCol w:w="314"/>
      </w:tblGrid>
      <w:tr w:rsidR="00BE3431" w:rsidRPr="008358A2" w:rsidTr="00BE3431">
        <w:trPr>
          <w:trHeight w:hRule="exact" w:val="345"/>
          <w:jc w:val="center"/>
        </w:trPr>
        <w:tc>
          <w:tcPr>
            <w:tcW w:w="9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CD5C41">
        <w:trPr>
          <w:trHeight w:hRule="exact" w:val="44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F3087E" w:rsidRPr="008358A2">
              <w:rPr>
                <w:rFonts w:ascii="Arial" w:hAnsi="Arial" w:cs="Arial"/>
                <w:sz w:val="28"/>
                <w:szCs w:val="28"/>
              </w:rPr>
            </w:r>
            <w:r w:rsidR="0095121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776322">
        <w:trPr>
          <w:trHeight w:val="1791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1" w:anchor="c99535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</w:p>
        </w:tc>
      </w:tr>
      <w:tr w:rsidR="00C30E81" w:rsidRPr="008358A2" w:rsidTr="00CD5C41">
        <w:trPr>
          <w:trHeight w:val="429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51214">
              <w:rPr>
                <w:rFonts w:ascii="Arial" w:hAnsi="Arial" w:cs="Arial"/>
                <w:sz w:val="28"/>
                <w:szCs w:val="28"/>
              </w:rPr>
            </w:r>
            <w:r w:rsidR="0095121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20"/>
              </w:rPr>
              <w:t xml:space="preserve">   </w:t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ønsker at blive registret som importør, jf. handelsnormerne for frisk frugt og grønt 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3"/>
            </w:r>
          </w:p>
        </w:tc>
      </w:tr>
      <w:tr w:rsidR="00C30E81" w:rsidRPr="008358A2" w:rsidTr="00067BA2">
        <w:trPr>
          <w:trHeight w:val="1550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10B" w:rsidRDefault="00C30E81" w:rsidP="00DD210B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sætte kryds i denne rubrik, hvis d</w:t>
            </w:r>
            <w:r w:rsidR="00DD210B">
              <w:rPr>
                <w:rFonts w:ascii="Arial" w:hAnsi="Arial" w:cs="Arial"/>
                <w:sz w:val="20"/>
              </w:rPr>
              <w:t>in virksomhed:</w:t>
            </w:r>
          </w:p>
          <w:p w:rsidR="00776322" w:rsidRDefault="00776322" w:rsidP="00DD210B">
            <w:pPr>
              <w:rPr>
                <w:rFonts w:ascii="Arial" w:hAnsi="Arial" w:cs="Arial"/>
                <w:sz w:val="20"/>
              </w:rPr>
            </w:pPr>
          </w:p>
          <w:p w:rsidR="00C30E81" w:rsidRDefault="00C30E81" w:rsidP="00DD210B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DD210B">
              <w:rPr>
                <w:rFonts w:ascii="Arial" w:hAnsi="Arial" w:cs="Arial"/>
                <w:sz w:val="20"/>
              </w:rPr>
              <w:t>importerer frisk, uforarbejdet frugt og grønt, der er beregnet til salg i butikker og lignende.</w:t>
            </w:r>
          </w:p>
          <w:p w:rsidR="00776322" w:rsidRPr="00DD210B" w:rsidRDefault="00776322" w:rsidP="00B4294C">
            <w:pPr>
              <w:pStyle w:val="Listeafsnit"/>
              <w:rPr>
                <w:rFonts w:ascii="Arial" w:hAnsi="Arial" w:cs="Arial"/>
                <w:sz w:val="20"/>
              </w:rPr>
            </w:pPr>
          </w:p>
          <w:p w:rsidR="00C30E81" w:rsidRDefault="00C30E81" w:rsidP="00776322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 xml:space="preserve">Se handelsnormerne og produkter undtaget fra normerne </w:t>
            </w:r>
            <w:hyperlink r:id="rId12" w:anchor="c10887" w:history="1">
              <w:r w:rsidRPr="008358A2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 w:rsidRPr="008358A2">
              <w:rPr>
                <w:rFonts w:ascii="Arial" w:hAnsi="Arial" w:cs="Arial"/>
                <w:sz w:val="20"/>
              </w:rPr>
              <w:t>.</w:t>
            </w: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  <w:r w:rsidRPr="00442E62">
              <w:rPr>
                <w:rFonts w:ascii="Arial" w:hAnsi="Arial" w:cs="Arial"/>
                <w:sz w:val="20"/>
                <w:u w:val="single"/>
              </w:rPr>
              <w:t>Bemærk</w:t>
            </w:r>
            <w:r>
              <w:rPr>
                <w:rFonts w:ascii="Arial" w:hAnsi="Arial" w:cs="Arial"/>
                <w:sz w:val="20"/>
              </w:rPr>
              <w:t>, at I visse tilfælde skal du både registrere</w:t>
            </w:r>
            <w:r w:rsidR="009D31CD">
              <w:rPr>
                <w:rFonts w:ascii="Arial" w:hAnsi="Arial" w:cs="Arial"/>
                <w:sz w:val="20"/>
              </w:rPr>
              <w:t>s som importør jf. plantesundhedsreglerne og som importør jf. handelsnormer.</w:t>
            </w:r>
          </w:p>
          <w:p w:rsidR="00C30E81" w:rsidRPr="008358A2" w:rsidRDefault="00CD5C41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Registreringen</w:t>
            </w:r>
            <w:r w:rsidR="00C30E81" w:rsidRPr="008358A2">
              <w:rPr>
                <w:rFonts w:ascii="Arial" w:hAnsi="Arial" w:cs="Arial"/>
                <w:sz w:val="20"/>
              </w:rPr>
              <w:t xml:space="preserve"> er </w:t>
            </w:r>
            <w:r w:rsidR="00C30E81" w:rsidRPr="008358A2">
              <w:rPr>
                <w:rFonts w:ascii="Arial" w:hAnsi="Arial" w:cs="Arial"/>
                <w:sz w:val="20"/>
                <w:u w:val="single"/>
              </w:rPr>
              <w:t>ikke</w:t>
            </w:r>
            <w:r w:rsidR="00C30E81" w:rsidRPr="008358A2">
              <w:rPr>
                <w:rFonts w:ascii="Arial" w:hAnsi="Arial" w:cs="Arial"/>
                <w:sz w:val="20"/>
              </w:rPr>
              <w:t xml:space="preserve"> gebyrpålagt.</w:t>
            </w:r>
          </w:p>
        </w:tc>
      </w:tr>
      <w:tr w:rsidR="00BE3431" w:rsidRPr="008358A2" w:rsidTr="00052A80">
        <w:trPr>
          <w:trHeight w:val="35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CD5C41">
        <w:trPr>
          <w:trHeight w:val="43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951214">
              <w:rPr>
                <w:rFonts w:ascii="Arial" w:hAnsi="Arial"/>
                <w:sz w:val="28"/>
                <w:szCs w:val="28"/>
              </w:rPr>
            </w:r>
            <w:r w:rsidR="0095121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EF1B10">
        <w:trPr>
          <w:trHeight w:val="1597"/>
          <w:jc w:val="center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3" w:anchor="c99550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9"/>
          <w:jc w:val="center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4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442E62">
        <w:trPr>
          <w:trHeight w:val="132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414164">
        <w:trPr>
          <w:trHeight w:val="506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EF1B10">
        <w:trPr>
          <w:trHeight w:val="57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51214">
              <w:rPr>
                <w:rFonts w:ascii="Arial" w:hAnsi="Arial" w:cs="Arial"/>
                <w:sz w:val="28"/>
                <w:szCs w:val="28"/>
              </w:rPr>
            </w:r>
            <w:r w:rsidR="0095121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</w:tc>
      </w:tr>
      <w:tr w:rsidR="00EF1B10" w:rsidRPr="008358A2" w:rsidTr="009D31CD">
        <w:trPr>
          <w:trHeight w:val="408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9D31CD">
        <w:trPr>
          <w:trHeight w:val="47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51214">
              <w:rPr>
                <w:rFonts w:ascii="Arial" w:hAnsi="Arial" w:cs="Arial"/>
                <w:sz w:val="28"/>
                <w:szCs w:val="28"/>
              </w:rPr>
            </w:r>
            <w:r w:rsidR="0095121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9D31CD">
        <w:trPr>
          <w:trHeight w:val="308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E85588">
      <w:pPr>
        <w:rPr>
          <w:rFonts w:ascii="Arial" w:hAnsi="Arial" w:cs="Arial"/>
          <w:sz w:val="20"/>
        </w:rPr>
      </w:pPr>
    </w:p>
    <w:sectPr w:rsidR="00E85588" w:rsidRPr="003E6514" w:rsidSect="00EF1B10">
      <w:footerReference w:type="default" r:id="rId14"/>
      <w:endnotePr>
        <w:numFmt w:val="decimal"/>
      </w:endnotePr>
      <w:type w:val="continuous"/>
      <w:pgSz w:w="11906" w:h="16838"/>
      <w:pgMar w:top="426" w:right="851" w:bottom="1276" w:left="1134" w:header="421" w:footer="1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3">
    <w:p w:rsidR="00F93838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C76A36" w:rsidRPr="00362A1B">
        <w:rPr>
          <w:rFonts w:ascii="Arial" w:hAnsi="Arial" w:cs="Arial"/>
          <w:sz w:val="16"/>
        </w:rPr>
        <w:t>Kravet om reg</w:t>
      </w:r>
      <w:r w:rsidR="007F0AFF" w:rsidRPr="00362A1B">
        <w:rPr>
          <w:rFonts w:ascii="Arial" w:hAnsi="Arial" w:cs="Arial"/>
          <w:sz w:val="16"/>
        </w:rPr>
        <w:t>i</w:t>
      </w:r>
      <w:r w:rsidR="00C76A36" w:rsidRPr="00362A1B">
        <w:rPr>
          <w:rFonts w:ascii="Arial" w:hAnsi="Arial" w:cs="Arial"/>
          <w:sz w:val="16"/>
        </w:rPr>
        <w:t>s</w:t>
      </w:r>
      <w:r w:rsidR="007F0AFF" w:rsidRPr="00362A1B">
        <w:rPr>
          <w:rFonts w:ascii="Arial" w:hAnsi="Arial" w:cs="Arial"/>
          <w:sz w:val="16"/>
        </w:rPr>
        <w:t>trering fremgår</w:t>
      </w:r>
      <w:r w:rsidR="009D31CD">
        <w:rPr>
          <w:rFonts w:ascii="Arial" w:hAnsi="Arial" w:cs="Arial"/>
          <w:sz w:val="16"/>
        </w:rPr>
        <w:t xml:space="preserve"> af § 3 i bekendtgørelse nr. 1096 af 1. juni 2021 om kontrl af overholdelse af EU's handelsnormer ofr friske frugter og grøntsager.</w:t>
      </w:r>
    </w:p>
    <w:p w:rsidR="00F93838" w:rsidRPr="004C5EEC" w:rsidRDefault="00F93838">
      <w:pPr>
        <w:pStyle w:val="Slutnoteteks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 xml:space="preserve">Planter223 – september 2022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353D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8B3B1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r@lbst.dk" TargetMode="External"/><Relationship Id="rId13" Type="http://schemas.openxmlformats.org/officeDocument/2006/relationships/hyperlink" Target="https://lbst.dk/virksomheder/import-og-eksport/import-ind-i-eu-plantesundhed-handelsnormer-og-cites/importkontrol-plantesundh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bst.dk/virksomheder/gartneri/frugt-og-groent/handelsnormer-for-frugt-og-groe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virksomheder/import-og-eksport/import-ind-i-eu-plantesundhed-handelsnormer-og-cites/importkontrol-plantesundhe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v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8DFF-14D8-415B-8E90-1D08B845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3473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Signe Henriksen (LFST)</cp:lastModifiedBy>
  <cp:revision>4</cp:revision>
  <cp:lastPrinted>2022-09-07T09:25:00Z</cp:lastPrinted>
  <dcterms:created xsi:type="dcterms:W3CDTF">2022-09-07T09:30:00Z</dcterms:created>
  <dcterms:modified xsi:type="dcterms:W3CDTF">2022-09-07T09:32:00Z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</Properties>
</file>